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4D" w:rsidRPr="001D7B41" w:rsidRDefault="00C366F0" w:rsidP="00FC564D">
      <w:pPr>
        <w:tabs>
          <w:tab w:val="left" w:pos="8505"/>
        </w:tabs>
        <w:suppressAutoHyphens/>
        <w:spacing w:after="120" w:line="276" w:lineRule="auto"/>
        <w:ind w:right="-142"/>
        <w:rPr>
          <w:rFonts w:ascii="Arial" w:hAnsi="Arial" w:cs="Arial"/>
          <w:color w:val="1F497D" w:themeColor="text2"/>
          <w:sz w:val="22"/>
          <w:szCs w:val="22"/>
          <w:lang w:eastAsia="ar-SA"/>
        </w:rPr>
      </w:pPr>
      <w:r w:rsidRPr="001D7B41">
        <w:rPr>
          <w:rFonts w:ascii="Arial" w:hAnsi="Arial" w:cs="Arial"/>
          <w:b/>
          <w:i/>
          <w:color w:val="1F497D" w:themeColor="text2"/>
          <w:sz w:val="30"/>
          <w:szCs w:val="30"/>
          <w:lang w:eastAsia="ar-SA"/>
        </w:rPr>
        <w:t>PRESSE-INFORMATION</w:t>
      </w:r>
    </w:p>
    <w:p w:rsidR="00FF6179" w:rsidRPr="001D7B41" w:rsidRDefault="00FC564D" w:rsidP="00B00C3B">
      <w:pPr>
        <w:tabs>
          <w:tab w:val="left" w:pos="8505"/>
        </w:tabs>
        <w:suppressAutoHyphens/>
        <w:spacing w:after="240" w:line="276" w:lineRule="auto"/>
        <w:ind w:right="-142"/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</w:pPr>
      <w:r w:rsidRPr="001D7B41">
        <w:rPr>
          <w:rFonts w:ascii="Arial" w:hAnsi="Arial" w:cs="Arial"/>
          <w:b/>
          <w:i/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524B" wp14:editId="29BCCF7D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057900" cy="0"/>
                <wp:effectExtent l="0" t="0" r="127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90574"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2pt" to="47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" strokecolor="#1f497d [3215]" strokeweight=".5pt"/>
            </w:pict>
          </mc:Fallback>
        </mc:AlternateContent>
      </w:r>
      <w:r w:rsidR="00EC3872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 xml:space="preserve">Berchtesgadener Land </w:t>
      </w:r>
      <w:r w:rsidR="00625B18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>T</w:t>
      </w:r>
      <w:r w:rsidR="00EC3872" w:rsidRPr="001D7B41">
        <w:rPr>
          <w:rFonts w:ascii="Arial" w:hAnsi="Arial" w:cs="Arial"/>
          <w:b/>
          <w:color w:val="1F497D" w:themeColor="text2"/>
          <w:sz w:val="22"/>
          <w:szCs w:val="22"/>
          <w:lang w:eastAsia="ar-SA"/>
        </w:rPr>
        <w:t>ourismus</w:t>
      </w:r>
    </w:p>
    <w:p w:rsidR="00B00C3B" w:rsidRPr="009122DC" w:rsidRDefault="00AD2C9F" w:rsidP="00B00C3B">
      <w:pPr>
        <w:tabs>
          <w:tab w:val="left" w:pos="8505"/>
        </w:tabs>
        <w:suppressAutoHyphens/>
        <w:spacing w:after="240" w:line="276" w:lineRule="auto"/>
        <w:ind w:right="-142"/>
        <w:rPr>
          <w:rFonts w:ascii="Arial" w:hAnsi="Arial" w:cs="Arial"/>
          <w:b/>
          <w:color w:val="17365D" w:themeColor="text2" w:themeShade="BF"/>
          <w:sz w:val="22"/>
          <w:szCs w:val="22"/>
          <w:lang w:eastAsia="ar-SA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  <w:lang w:eastAsia="ar-SA"/>
        </w:rPr>
        <w:t>28. Januar 2020</w:t>
      </w:r>
    </w:p>
    <w:p w:rsidR="00DB4E5D" w:rsidRPr="00714F41" w:rsidRDefault="00E7082C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Neue Gäste aus Berlin-Brandenburg</w:t>
      </w:r>
    </w:p>
    <w:p w:rsidR="009F57AA" w:rsidRDefault="009F57AA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b/>
          <w:sz w:val="22"/>
          <w:szCs w:val="22"/>
          <w:lang w:eastAsia="ar-SA"/>
        </w:rPr>
      </w:pPr>
    </w:p>
    <w:p w:rsidR="00FA4E6C" w:rsidRDefault="00E7082C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Die Berchtesgadener Land Tourismus GmbH (BGLT) fokussiert </w:t>
      </w:r>
      <w:r w:rsidR="009F57AA">
        <w:rPr>
          <w:rFonts w:ascii="Arial" w:hAnsi="Arial" w:cs="Arial"/>
          <w:b/>
          <w:sz w:val="22"/>
          <w:szCs w:val="22"/>
          <w:lang w:eastAsia="ar-SA"/>
        </w:rPr>
        <w:t>ihre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Marketingaktivitäten </w:t>
      </w:r>
      <w:r w:rsidR="009F57AA">
        <w:rPr>
          <w:rFonts w:ascii="Arial" w:hAnsi="Arial" w:cs="Arial"/>
          <w:b/>
          <w:sz w:val="22"/>
          <w:szCs w:val="22"/>
          <w:lang w:eastAsia="ar-SA"/>
        </w:rPr>
        <w:t xml:space="preserve">unter anderem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auf Berlin und </w:t>
      </w:r>
      <w:r w:rsidR="009F57AA">
        <w:rPr>
          <w:rFonts w:ascii="Arial" w:hAnsi="Arial" w:cs="Arial"/>
          <w:b/>
          <w:sz w:val="22"/>
          <w:szCs w:val="22"/>
          <w:lang w:eastAsia="ar-SA"/>
        </w:rPr>
        <w:t>sein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Umland. </w:t>
      </w:r>
      <w:r w:rsidR="001F555F" w:rsidRPr="00714F41">
        <w:rPr>
          <w:rFonts w:ascii="Arial" w:hAnsi="Arial" w:cs="Arial"/>
          <w:b/>
          <w:sz w:val="22"/>
          <w:szCs w:val="22"/>
          <w:lang w:eastAsia="ar-SA"/>
        </w:rPr>
        <w:t xml:space="preserve">Die </w:t>
      </w:r>
      <w:r>
        <w:rPr>
          <w:rFonts w:ascii="Arial" w:hAnsi="Arial" w:cs="Arial"/>
          <w:b/>
          <w:sz w:val="22"/>
          <w:szCs w:val="22"/>
          <w:lang w:eastAsia="ar-SA"/>
        </w:rPr>
        <w:t>Tourismus-K</w:t>
      </w:r>
      <w:r w:rsidR="001F555F" w:rsidRPr="00714F41">
        <w:rPr>
          <w:rFonts w:ascii="Arial" w:hAnsi="Arial" w:cs="Arial"/>
          <w:b/>
          <w:sz w:val="22"/>
          <w:szCs w:val="22"/>
          <w:lang w:eastAsia="ar-SA"/>
        </w:rPr>
        <w:t xml:space="preserve">ooperation mit den Eisbären Berlin und die Präsenz auf der „Grünen Woche“ sind </w:t>
      </w:r>
      <w:r w:rsidR="009F57AA">
        <w:rPr>
          <w:rFonts w:ascii="Arial" w:hAnsi="Arial" w:cs="Arial"/>
          <w:b/>
          <w:sz w:val="22"/>
          <w:szCs w:val="22"/>
          <w:lang w:eastAsia="ar-SA"/>
        </w:rPr>
        <w:t xml:space="preserve">wichtige </w:t>
      </w:r>
      <w:r w:rsidR="001F555F" w:rsidRPr="00714F41">
        <w:rPr>
          <w:rFonts w:ascii="Arial" w:hAnsi="Arial" w:cs="Arial"/>
          <w:b/>
          <w:sz w:val="22"/>
          <w:szCs w:val="22"/>
          <w:lang w:eastAsia="ar-SA"/>
        </w:rPr>
        <w:t xml:space="preserve">Bausteine </w:t>
      </w:r>
      <w:r w:rsidR="00714F41">
        <w:rPr>
          <w:rFonts w:ascii="Arial" w:hAnsi="Arial" w:cs="Arial"/>
          <w:b/>
          <w:sz w:val="22"/>
          <w:szCs w:val="22"/>
          <w:lang w:eastAsia="ar-SA"/>
        </w:rPr>
        <w:t>des Engagements</w:t>
      </w:r>
      <w:r w:rsidR="001F555F" w:rsidRPr="00714F41">
        <w:rPr>
          <w:rFonts w:ascii="Arial" w:hAnsi="Arial" w:cs="Arial"/>
          <w:b/>
          <w:sz w:val="22"/>
          <w:szCs w:val="22"/>
          <w:lang w:eastAsia="ar-SA"/>
        </w:rPr>
        <w:t xml:space="preserve"> in der </w:t>
      </w:r>
      <w:r w:rsidR="009F57AA">
        <w:rPr>
          <w:rFonts w:ascii="Arial" w:hAnsi="Arial" w:cs="Arial"/>
          <w:b/>
          <w:sz w:val="22"/>
          <w:szCs w:val="22"/>
          <w:lang w:eastAsia="ar-SA"/>
        </w:rPr>
        <w:t>Bundesh</w:t>
      </w:r>
      <w:r w:rsidR="001F555F" w:rsidRPr="00714F41">
        <w:rPr>
          <w:rFonts w:ascii="Arial" w:hAnsi="Arial" w:cs="Arial"/>
          <w:b/>
          <w:sz w:val="22"/>
          <w:szCs w:val="22"/>
          <w:lang w:eastAsia="ar-SA"/>
        </w:rPr>
        <w:t>auptstadt</w:t>
      </w:r>
      <w:r w:rsidR="001F555F">
        <w:rPr>
          <w:rFonts w:ascii="Arial" w:hAnsi="Arial" w:cs="Arial"/>
          <w:sz w:val="22"/>
          <w:szCs w:val="22"/>
          <w:lang w:eastAsia="ar-SA"/>
        </w:rPr>
        <w:t>.</w:t>
      </w:r>
    </w:p>
    <w:p w:rsidR="001F555F" w:rsidRDefault="001F555F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1F555F" w:rsidRDefault="001F555F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Bereits 2019 startete die </w:t>
      </w:r>
      <w:r w:rsidR="00714F41">
        <w:rPr>
          <w:rFonts w:ascii="Arial" w:hAnsi="Arial" w:cs="Arial"/>
          <w:sz w:val="22"/>
          <w:szCs w:val="22"/>
          <w:lang w:eastAsia="ar-SA"/>
        </w:rPr>
        <w:t xml:space="preserve">BGLT eine </w:t>
      </w:r>
      <w:r>
        <w:rPr>
          <w:rFonts w:ascii="Arial" w:hAnsi="Arial" w:cs="Arial"/>
          <w:sz w:val="22"/>
          <w:szCs w:val="22"/>
          <w:lang w:eastAsia="ar-SA"/>
        </w:rPr>
        <w:t>eng</w:t>
      </w:r>
      <w:r w:rsidR="00BD4821">
        <w:rPr>
          <w:rFonts w:ascii="Arial" w:hAnsi="Arial" w:cs="Arial"/>
          <w:sz w:val="22"/>
          <w:szCs w:val="22"/>
          <w:lang w:eastAsia="ar-SA"/>
        </w:rPr>
        <w:t>e Zusammenarbeit mit einer der S</w:t>
      </w:r>
      <w:r>
        <w:rPr>
          <w:rFonts w:ascii="Arial" w:hAnsi="Arial" w:cs="Arial"/>
          <w:sz w:val="22"/>
          <w:szCs w:val="22"/>
          <w:lang w:eastAsia="ar-SA"/>
        </w:rPr>
        <w:t>pitzenmannschaften im deutschen Eishockey</w:t>
      </w:r>
      <w:r w:rsidR="00BD4821">
        <w:rPr>
          <w:rFonts w:ascii="Arial" w:hAnsi="Arial" w:cs="Arial"/>
          <w:sz w:val="22"/>
          <w:szCs w:val="22"/>
          <w:lang w:eastAsia="ar-SA"/>
        </w:rPr>
        <w:t xml:space="preserve">. Die Eisbären Berlin absolvierten ihr </w:t>
      </w:r>
      <w:proofErr w:type="spellStart"/>
      <w:r w:rsidR="00BD4821">
        <w:rPr>
          <w:rFonts w:ascii="Arial" w:hAnsi="Arial" w:cs="Arial"/>
          <w:sz w:val="22"/>
          <w:szCs w:val="22"/>
          <w:lang w:eastAsia="ar-SA"/>
        </w:rPr>
        <w:t>Sommertrainigs</w:t>
      </w:r>
      <w:r w:rsidR="00B606C5">
        <w:rPr>
          <w:rFonts w:ascii="Arial" w:hAnsi="Arial" w:cs="Arial"/>
          <w:sz w:val="22"/>
          <w:szCs w:val="22"/>
          <w:lang w:eastAsia="ar-SA"/>
        </w:rPr>
        <w:t>c</w:t>
      </w:r>
      <w:r w:rsidR="00BD4821">
        <w:rPr>
          <w:rFonts w:ascii="Arial" w:hAnsi="Arial" w:cs="Arial"/>
          <w:sz w:val="22"/>
          <w:szCs w:val="22"/>
          <w:lang w:eastAsia="ar-SA"/>
        </w:rPr>
        <w:t>amp</w:t>
      </w:r>
      <w:proofErr w:type="spellEnd"/>
      <w:r w:rsidR="00BD4821">
        <w:rPr>
          <w:rFonts w:ascii="Arial" w:hAnsi="Arial" w:cs="Arial"/>
          <w:sz w:val="22"/>
          <w:szCs w:val="22"/>
          <w:lang w:eastAsia="ar-SA"/>
        </w:rPr>
        <w:t xml:space="preserve"> in</w:t>
      </w:r>
      <w:r w:rsidR="00372BA6">
        <w:rPr>
          <w:rFonts w:ascii="Arial" w:hAnsi="Arial" w:cs="Arial"/>
          <w:sz w:val="22"/>
          <w:szCs w:val="22"/>
          <w:lang w:eastAsia="ar-SA"/>
        </w:rPr>
        <w:t xml:space="preserve"> Berchtesgaden </w:t>
      </w:r>
      <w:r w:rsidR="00BD4821">
        <w:rPr>
          <w:rFonts w:ascii="Arial" w:hAnsi="Arial" w:cs="Arial"/>
          <w:sz w:val="22"/>
          <w:szCs w:val="22"/>
          <w:lang w:eastAsia="ar-SA"/>
        </w:rPr>
        <w:t>und schickten viele sympathische Bilder aus der Urlaubsregion Berchtesgaden nach Berlin und in die Welt.</w:t>
      </w:r>
      <w:r w:rsidR="00714F41">
        <w:rPr>
          <w:rFonts w:ascii="Arial" w:hAnsi="Arial" w:cs="Arial"/>
          <w:sz w:val="22"/>
          <w:szCs w:val="22"/>
          <w:lang w:eastAsia="ar-SA"/>
        </w:rPr>
        <w:t xml:space="preserve"> Im vergangenen </w:t>
      </w:r>
      <w:r w:rsidR="00BD4821">
        <w:rPr>
          <w:rFonts w:ascii="Arial" w:hAnsi="Arial" w:cs="Arial"/>
          <w:sz w:val="22"/>
          <w:szCs w:val="22"/>
          <w:lang w:eastAsia="ar-SA"/>
        </w:rPr>
        <w:t xml:space="preserve">November fand in Zusammenarbeit mit dem Tourismusverband Oberbayern München e.V. ein Pressetreff in Berlin statt, von dem Dr. Brigitte Schlögl, Geschäftsführerin der BGLT, wertvolle Medien-Kontakte mitbringen konnte. </w:t>
      </w:r>
    </w:p>
    <w:p w:rsidR="00FA4E6C" w:rsidRDefault="00FA4E6C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CC5D51" w:rsidRPr="00CC5D51" w:rsidRDefault="00CC5D51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Hohe Affinität zu nachhaltigen Produkten und naturnahem Urlaub</w:t>
      </w:r>
    </w:p>
    <w:p w:rsidR="00CC5D51" w:rsidRDefault="00CC5D51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BD4821" w:rsidRDefault="00BD4821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„</w:t>
      </w:r>
      <w:r w:rsidR="00372BA6">
        <w:rPr>
          <w:rFonts w:ascii="Arial" w:hAnsi="Arial" w:cs="Arial"/>
          <w:sz w:val="22"/>
          <w:szCs w:val="22"/>
          <w:lang w:eastAsia="ar-SA"/>
        </w:rPr>
        <w:t>Der Markt Berlin-</w:t>
      </w:r>
      <w:r>
        <w:rPr>
          <w:rFonts w:ascii="Arial" w:hAnsi="Arial" w:cs="Arial"/>
          <w:sz w:val="22"/>
          <w:szCs w:val="22"/>
          <w:lang w:eastAsia="ar-SA"/>
        </w:rPr>
        <w:t>Brandenburg ist für das Berchtesgadener Land überaus interessant</w:t>
      </w:r>
      <w:r w:rsidR="00AD2C9F">
        <w:rPr>
          <w:rFonts w:ascii="Arial" w:hAnsi="Arial" w:cs="Arial"/>
          <w:sz w:val="22"/>
          <w:szCs w:val="22"/>
          <w:lang w:eastAsia="ar-SA"/>
        </w:rPr>
        <w:t xml:space="preserve">.“, </w:t>
      </w:r>
      <w:r>
        <w:rPr>
          <w:rFonts w:ascii="Arial" w:hAnsi="Arial" w:cs="Arial"/>
          <w:sz w:val="22"/>
          <w:szCs w:val="22"/>
          <w:lang w:eastAsia="ar-SA"/>
        </w:rPr>
        <w:t xml:space="preserve">so Schlögl, </w:t>
      </w:r>
      <w:r w:rsidR="00DD26F4">
        <w:rPr>
          <w:rFonts w:ascii="Arial" w:hAnsi="Arial" w:cs="Arial"/>
          <w:sz w:val="22"/>
          <w:szCs w:val="22"/>
          <w:lang w:eastAsia="ar-SA"/>
        </w:rPr>
        <w:t>„</w:t>
      </w:r>
      <w:r w:rsidR="00AD2C9F">
        <w:rPr>
          <w:rFonts w:ascii="Arial" w:hAnsi="Arial" w:cs="Arial"/>
          <w:sz w:val="22"/>
          <w:szCs w:val="22"/>
          <w:lang w:eastAsia="ar-SA"/>
        </w:rPr>
        <w:t>D</w:t>
      </w:r>
      <w:r w:rsidR="00DD26F4">
        <w:rPr>
          <w:rFonts w:ascii="Arial" w:hAnsi="Arial" w:cs="Arial"/>
          <w:sz w:val="22"/>
          <w:szCs w:val="22"/>
          <w:lang w:eastAsia="ar-SA"/>
        </w:rPr>
        <w:t>ort erreichen wir viele</w:t>
      </w:r>
      <w:r>
        <w:rPr>
          <w:rFonts w:ascii="Arial" w:hAnsi="Arial" w:cs="Arial"/>
          <w:sz w:val="22"/>
          <w:szCs w:val="22"/>
          <w:lang w:eastAsia="ar-SA"/>
        </w:rPr>
        <w:t xml:space="preserve"> Menschen, die eine hoh</w:t>
      </w:r>
      <w:r w:rsidR="00DD26F4">
        <w:rPr>
          <w:rFonts w:ascii="Arial" w:hAnsi="Arial" w:cs="Arial"/>
          <w:sz w:val="22"/>
          <w:szCs w:val="22"/>
          <w:lang w:eastAsia="ar-SA"/>
        </w:rPr>
        <w:t xml:space="preserve">e Affinität </w:t>
      </w:r>
      <w:r w:rsidR="00B606C5">
        <w:rPr>
          <w:rFonts w:ascii="Arial" w:hAnsi="Arial" w:cs="Arial"/>
          <w:sz w:val="22"/>
          <w:szCs w:val="22"/>
          <w:lang w:eastAsia="ar-SA"/>
        </w:rPr>
        <w:t>zu</w:t>
      </w:r>
      <w:r w:rsidR="00DD26F4">
        <w:rPr>
          <w:rFonts w:ascii="Arial" w:hAnsi="Arial" w:cs="Arial"/>
          <w:sz w:val="22"/>
          <w:szCs w:val="22"/>
          <w:lang w:eastAsia="ar-SA"/>
        </w:rPr>
        <w:t xml:space="preserve"> nach</w:t>
      </w:r>
      <w:r w:rsidR="00B606C5">
        <w:rPr>
          <w:rFonts w:ascii="Arial" w:hAnsi="Arial" w:cs="Arial"/>
          <w:sz w:val="22"/>
          <w:szCs w:val="22"/>
          <w:lang w:eastAsia="ar-SA"/>
        </w:rPr>
        <w:t xml:space="preserve">haltigen </w:t>
      </w:r>
      <w:r>
        <w:rPr>
          <w:rFonts w:ascii="Arial" w:hAnsi="Arial" w:cs="Arial"/>
          <w:sz w:val="22"/>
          <w:szCs w:val="22"/>
          <w:lang w:eastAsia="ar-SA"/>
        </w:rPr>
        <w:t xml:space="preserve">Produkte und naturnahen Urlaub haben. </w:t>
      </w:r>
      <w:r w:rsidR="00AD2C9F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 xml:space="preserve">uch </w:t>
      </w:r>
      <w:r w:rsidR="00AD2C9F">
        <w:rPr>
          <w:rFonts w:ascii="Arial" w:hAnsi="Arial" w:cs="Arial"/>
          <w:sz w:val="22"/>
          <w:szCs w:val="22"/>
          <w:lang w:eastAsia="ar-SA"/>
        </w:rPr>
        <w:t xml:space="preserve">wirbt </w:t>
      </w:r>
      <w:r>
        <w:rPr>
          <w:rFonts w:ascii="Arial" w:hAnsi="Arial" w:cs="Arial"/>
          <w:sz w:val="22"/>
          <w:szCs w:val="22"/>
          <w:lang w:eastAsia="ar-SA"/>
        </w:rPr>
        <w:t>die Molkerei Ber</w:t>
      </w:r>
      <w:r w:rsidR="00DD26F4">
        <w:rPr>
          <w:rFonts w:ascii="Arial" w:hAnsi="Arial" w:cs="Arial"/>
          <w:sz w:val="22"/>
          <w:szCs w:val="22"/>
          <w:lang w:eastAsia="ar-SA"/>
        </w:rPr>
        <w:t>chtesgadener Land</w:t>
      </w:r>
      <w:r w:rsidR="00B606C5">
        <w:rPr>
          <w:rFonts w:ascii="Arial" w:hAnsi="Arial" w:cs="Arial"/>
          <w:sz w:val="22"/>
          <w:szCs w:val="22"/>
          <w:lang w:eastAsia="ar-SA"/>
        </w:rPr>
        <w:t xml:space="preserve"> schon länger</w:t>
      </w:r>
      <w:r w:rsidR="00DD26F4">
        <w:rPr>
          <w:rFonts w:ascii="Arial" w:hAnsi="Arial" w:cs="Arial"/>
          <w:sz w:val="22"/>
          <w:szCs w:val="22"/>
          <w:lang w:eastAsia="ar-SA"/>
        </w:rPr>
        <w:t xml:space="preserve"> in Berlin, die Produkte sind dort bekannt und geschätzt. </w:t>
      </w:r>
      <w:r w:rsidR="004041E3">
        <w:rPr>
          <w:rFonts w:ascii="Arial" w:hAnsi="Arial" w:cs="Arial"/>
          <w:sz w:val="22"/>
          <w:szCs w:val="22"/>
          <w:lang w:eastAsia="ar-SA"/>
        </w:rPr>
        <w:t xml:space="preserve">Der </w:t>
      </w:r>
      <w:r w:rsidR="00DD26F4">
        <w:rPr>
          <w:rFonts w:ascii="Arial" w:hAnsi="Arial" w:cs="Arial"/>
          <w:sz w:val="22"/>
          <w:szCs w:val="22"/>
          <w:lang w:eastAsia="ar-SA"/>
        </w:rPr>
        <w:t xml:space="preserve">Auftritt </w:t>
      </w:r>
      <w:r w:rsidR="004041E3">
        <w:rPr>
          <w:rFonts w:ascii="Arial" w:hAnsi="Arial" w:cs="Arial"/>
          <w:sz w:val="22"/>
          <w:szCs w:val="22"/>
          <w:lang w:eastAsia="ar-SA"/>
        </w:rPr>
        <w:t xml:space="preserve">der BGLT mit Partnern wie der Enzian Brennerei Grassl, der Metzgerei </w:t>
      </w:r>
      <w:proofErr w:type="spellStart"/>
      <w:r w:rsidR="004041E3">
        <w:rPr>
          <w:rFonts w:ascii="Arial" w:hAnsi="Arial" w:cs="Arial"/>
          <w:sz w:val="22"/>
          <w:szCs w:val="22"/>
          <w:lang w:eastAsia="ar-SA"/>
        </w:rPr>
        <w:t>Ehler</w:t>
      </w:r>
      <w:proofErr w:type="spellEnd"/>
      <w:r w:rsidR="004041E3">
        <w:rPr>
          <w:rFonts w:ascii="Arial" w:hAnsi="Arial" w:cs="Arial"/>
          <w:sz w:val="22"/>
          <w:szCs w:val="22"/>
          <w:lang w:eastAsia="ar-SA"/>
        </w:rPr>
        <w:t xml:space="preserve"> oder dem Lederhosenmacher Aigner auf der „Grünen Woche“ </w:t>
      </w:r>
      <w:r w:rsidR="00DD26F4">
        <w:rPr>
          <w:rFonts w:ascii="Arial" w:hAnsi="Arial" w:cs="Arial"/>
          <w:sz w:val="22"/>
          <w:szCs w:val="22"/>
          <w:lang w:eastAsia="ar-SA"/>
        </w:rPr>
        <w:t xml:space="preserve">ist ein weiterer Baustein, um in Berlin </w:t>
      </w:r>
      <w:r w:rsidR="00B606C5">
        <w:rPr>
          <w:rFonts w:ascii="Arial" w:hAnsi="Arial" w:cs="Arial"/>
          <w:sz w:val="22"/>
          <w:szCs w:val="22"/>
          <w:lang w:eastAsia="ar-SA"/>
        </w:rPr>
        <w:t xml:space="preserve">mit Regionalprodukten und Handwerk </w:t>
      </w:r>
      <w:r w:rsidR="00DD26F4">
        <w:rPr>
          <w:rFonts w:ascii="Arial" w:hAnsi="Arial" w:cs="Arial"/>
          <w:sz w:val="22"/>
          <w:szCs w:val="22"/>
          <w:lang w:eastAsia="ar-SA"/>
        </w:rPr>
        <w:t>sichtbar zu sein</w:t>
      </w:r>
      <w:r w:rsidR="00642F94">
        <w:rPr>
          <w:rFonts w:ascii="Arial" w:hAnsi="Arial" w:cs="Arial"/>
          <w:sz w:val="22"/>
          <w:szCs w:val="22"/>
          <w:lang w:eastAsia="ar-SA"/>
        </w:rPr>
        <w:t>.</w:t>
      </w:r>
      <w:r w:rsidR="004041E3">
        <w:rPr>
          <w:rFonts w:ascii="Arial" w:hAnsi="Arial" w:cs="Arial"/>
          <w:sz w:val="22"/>
          <w:szCs w:val="22"/>
          <w:lang w:eastAsia="ar-SA"/>
        </w:rPr>
        <w:t xml:space="preserve"> Die </w:t>
      </w:r>
      <w:r w:rsidR="00B606C5">
        <w:rPr>
          <w:rFonts w:ascii="Arial" w:hAnsi="Arial" w:cs="Arial"/>
          <w:sz w:val="22"/>
          <w:szCs w:val="22"/>
          <w:lang w:eastAsia="ar-SA"/>
        </w:rPr>
        <w:t xml:space="preserve">nationale </w:t>
      </w:r>
      <w:r w:rsidR="004041E3">
        <w:rPr>
          <w:rFonts w:ascii="Arial" w:hAnsi="Arial" w:cs="Arial"/>
          <w:sz w:val="22"/>
          <w:szCs w:val="22"/>
          <w:lang w:eastAsia="ar-SA"/>
        </w:rPr>
        <w:t>Grundlagenstudie „Winters</w:t>
      </w:r>
      <w:r w:rsidR="00B606C5">
        <w:rPr>
          <w:rFonts w:ascii="Arial" w:hAnsi="Arial" w:cs="Arial"/>
          <w:sz w:val="22"/>
          <w:szCs w:val="22"/>
          <w:lang w:eastAsia="ar-SA"/>
        </w:rPr>
        <w:t>p</w:t>
      </w:r>
      <w:r w:rsidR="004041E3">
        <w:rPr>
          <w:rFonts w:ascii="Arial" w:hAnsi="Arial" w:cs="Arial"/>
          <w:sz w:val="22"/>
          <w:szCs w:val="22"/>
          <w:lang w:eastAsia="ar-SA"/>
        </w:rPr>
        <w:t xml:space="preserve">ort Deutschland 2018“ weist die Region Berlin-Brandenburg </w:t>
      </w:r>
      <w:r w:rsidR="00714F41">
        <w:rPr>
          <w:rFonts w:ascii="Arial" w:hAnsi="Arial" w:cs="Arial"/>
          <w:sz w:val="22"/>
          <w:szCs w:val="22"/>
          <w:lang w:eastAsia="ar-SA"/>
        </w:rPr>
        <w:t xml:space="preserve">außerdem </w:t>
      </w:r>
      <w:r w:rsidR="004041E3">
        <w:rPr>
          <w:rFonts w:ascii="Arial" w:hAnsi="Arial" w:cs="Arial"/>
          <w:sz w:val="22"/>
          <w:szCs w:val="22"/>
          <w:lang w:eastAsia="ar-SA"/>
        </w:rPr>
        <w:t>als ausgesprochen wintersportbegeistert aus</w:t>
      </w:r>
      <w:r w:rsidR="003538DB">
        <w:rPr>
          <w:rFonts w:ascii="Arial" w:hAnsi="Arial" w:cs="Arial"/>
          <w:sz w:val="22"/>
          <w:szCs w:val="22"/>
          <w:lang w:eastAsia="ar-SA"/>
        </w:rPr>
        <w:t>. D</w:t>
      </w:r>
      <w:r w:rsidR="004041E3">
        <w:rPr>
          <w:rFonts w:ascii="Arial" w:hAnsi="Arial" w:cs="Arial"/>
          <w:sz w:val="22"/>
          <w:szCs w:val="22"/>
          <w:lang w:eastAsia="ar-SA"/>
        </w:rPr>
        <w:t>iese Zielgruppe erreichen wir über unsere Zusammenarbeit mit den Eisbären.</w:t>
      </w:r>
      <w:r w:rsidR="00C5717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F57AA">
        <w:rPr>
          <w:rFonts w:ascii="Arial" w:hAnsi="Arial" w:cs="Arial"/>
          <w:sz w:val="22"/>
          <w:szCs w:val="22"/>
          <w:lang w:eastAsia="ar-SA"/>
        </w:rPr>
        <w:t>Dass</w:t>
      </w:r>
      <w:r w:rsidR="00C57179">
        <w:rPr>
          <w:rFonts w:ascii="Arial" w:hAnsi="Arial" w:cs="Arial"/>
          <w:sz w:val="22"/>
          <w:szCs w:val="22"/>
          <w:lang w:eastAsia="ar-SA"/>
        </w:rPr>
        <w:t xml:space="preserve"> wir mit dem </w:t>
      </w:r>
      <w:r w:rsidR="00B606C5">
        <w:rPr>
          <w:rFonts w:ascii="Arial" w:hAnsi="Arial" w:cs="Arial"/>
          <w:sz w:val="22"/>
          <w:szCs w:val="22"/>
          <w:lang w:eastAsia="ar-SA"/>
        </w:rPr>
        <w:t>schnellen</w:t>
      </w:r>
      <w:r w:rsidR="00C57179">
        <w:rPr>
          <w:rFonts w:ascii="Arial" w:hAnsi="Arial" w:cs="Arial"/>
          <w:sz w:val="22"/>
          <w:szCs w:val="22"/>
          <w:lang w:eastAsia="ar-SA"/>
        </w:rPr>
        <w:t xml:space="preserve"> ICE Berlin-München </w:t>
      </w:r>
      <w:r w:rsidR="009F57AA">
        <w:rPr>
          <w:rFonts w:ascii="Arial" w:hAnsi="Arial" w:cs="Arial"/>
          <w:sz w:val="22"/>
          <w:szCs w:val="22"/>
          <w:lang w:eastAsia="ar-SA"/>
        </w:rPr>
        <w:t xml:space="preserve">bequem und klimafreundlich </w:t>
      </w:r>
      <w:r w:rsidR="00C57179">
        <w:rPr>
          <w:rFonts w:ascii="Arial" w:hAnsi="Arial" w:cs="Arial"/>
          <w:sz w:val="22"/>
          <w:szCs w:val="22"/>
          <w:lang w:eastAsia="ar-SA"/>
        </w:rPr>
        <w:t>erreichbar</w:t>
      </w:r>
      <w:r w:rsidR="009F57AA">
        <w:rPr>
          <w:rFonts w:ascii="Arial" w:hAnsi="Arial" w:cs="Arial"/>
          <w:sz w:val="22"/>
          <w:szCs w:val="22"/>
          <w:lang w:eastAsia="ar-SA"/>
        </w:rPr>
        <w:t xml:space="preserve"> sind</w:t>
      </w:r>
      <w:r w:rsidR="00C57179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9F57AA">
        <w:rPr>
          <w:rFonts w:ascii="Arial" w:hAnsi="Arial" w:cs="Arial"/>
          <w:sz w:val="22"/>
          <w:szCs w:val="22"/>
          <w:lang w:eastAsia="ar-SA"/>
        </w:rPr>
        <w:t>ist ein weiteres P</w:t>
      </w:r>
      <w:r w:rsidR="005A5A3F">
        <w:rPr>
          <w:rFonts w:ascii="Arial" w:hAnsi="Arial" w:cs="Arial"/>
          <w:sz w:val="22"/>
          <w:szCs w:val="22"/>
          <w:lang w:eastAsia="ar-SA"/>
        </w:rPr>
        <w:t>lus für das Berchtesgadener Land.</w:t>
      </w:r>
      <w:r w:rsidR="00C57179">
        <w:rPr>
          <w:rFonts w:ascii="Arial" w:hAnsi="Arial" w:cs="Arial"/>
          <w:sz w:val="22"/>
          <w:szCs w:val="22"/>
          <w:lang w:eastAsia="ar-SA"/>
        </w:rPr>
        <w:t>“</w:t>
      </w:r>
    </w:p>
    <w:p w:rsidR="004041E3" w:rsidRDefault="004041E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4041E3" w:rsidRDefault="004041E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Eine größere Werbeaktion fand am vergangenen Sonntag </w:t>
      </w:r>
      <w:r w:rsidR="00372BA6">
        <w:rPr>
          <w:rFonts w:ascii="Arial" w:hAnsi="Arial" w:cs="Arial"/>
          <w:sz w:val="22"/>
          <w:szCs w:val="22"/>
          <w:lang w:eastAsia="ar-SA"/>
        </w:rPr>
        <w:t>in der Arena</w:t>
      </w:r>
      <w:r w:rsidR="00B606C5">
        <w:rPr>
          <w:rFonts w:ascii="Arial" w:hAnsi="Arial" w:cs="Arial"/>
          <w:sz w:val="22"/>
          <w:szCs w:val="22"/>
          <w:lang w:eastAsia="ar-SA"/>
        </w:rPr>
        <w:t xml:space="preserve"> der Eisbären in Berlin statt. </w:t>
      </w:r>
      <w:r>
        <w:rPr>
          <w:rFonts w:ascii="Arial" w:hAnsi="Arial" w:cs="Arial"/>
          <w:sz w:val="22"/>
          <w:szCs w:val="22"/>
          <w:lang w:eastAsia="ar-SA"/>
        </w:rPr>
        <w:t xml:space="preserve">Beim DEL-Spiel gegen die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Schwenninger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Wild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Wings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zeigte sich das Berchtesgadener Land als </w:t>
      </w:r>
      <w:proofErr w:type="spellStart"/>
      <w:r w:rsidR="000B0F69">
        <w:rPr>
          <w:rFonts w:ascii="Arial" w:hAnsi="Arial" w:cs="Arial"/>
          <w:sz w:val="22"/>
          <w:szCs w:val="22"/>
          <w:lang w:eastAsia="ar-SA"/>
        </w:rPr>
        <w:t>Spieltagpresenter</w:t>
      </w:r>
      <w:proofErr w:type="spellEnd"/>
      <w:r w:rsidR="000B0F69">
        <w:rPr>
          <w:rFonts w:ascii="Arial" w:hAnsi="Arial" w:cs="Arial"/>
          <w:sz w:val="22"/>
          <w:szCs w:val="22"/>
          <w:lang w:eastAsia="ar-SA"/>
        </w:rPr>
        <w:t xml:space="preserve">. Im öffentlichen Bereich des Stadions warb die Molkerei Berchtesgadener Land mit Produkten und Gewinnspiel, in der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Fotobox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im Premiumbereich</w:t>
      </w:r>
      <w:r w:rsidR="000B0F69">
        <w:rPr>
          <w:rFonts w:ascii="Arial" w:hAnsi="Arial" w:cs="Arial"/>
          <w:sz w:val="22"/>
          <w:szCs w:val="22"/>
          <w:lang w:eastAsia="ar-SA"/>
        </w:rPr>
        <w:t xml:space="preserve"> durfte man sich vor </w:t>
      </w:r>
      <w:r w:rsidR="00372BA6">
        <w:rPr>
          <w:rFonts w:ascii="Arial" w:hAnsi="Arial" w:cs="Arial"/>
          <w:sz w:val="22"/>
          <w:szCs w:val="22"/>
          <w:lang w:eastAsia="ar-SA"/>
        </w:rPr>
        <w:t>der winterlichen Predigts</w:t>
      </w:r>
      <w:r w:rsidR="003538DB">
        <w:rPr>
          <w:rFonts w:ascii="Arial" w:hAnsi="Arial" w:cs="Arial"/>
          <w:sz w:val="22"/>
          <w:szCs w:val="22"/>
          <w:lang w:eastAsia="ar-SA"/>
        </w:rPr>
        <w:t>t</w:t>
      </w:r>
      <w:r w:rsidR="00372BA6">
        <w:rPr>
          <w:rFonts w:ascii="Arial" w:hAnsi="Arial" w:cs="Arial"/>
          <w:sz w:val="22"/>
          <w:szCs w:val="22"/>
          <w:lang w:eastAsia="ar-SA"/>
        </w:rPr>
        <w:t>uhlbahn</w:t>
      </w:r>
      <w:r w:rsidR="000B0F69">
        <w:rPr>
          <w:rFonts w:ascii="Arial" w:hAnsi="Arial" w:cs="Arial"/>
          <w:sz w:val="22"/>
          <w:szCs w:val="22"/>
          <w:lang w:eastAsia="ar-SA"/>
        </w:rPr>
        <w:t xml:space="preserve"> ablichten lassen, die Gastronomie im </w:t>
      </w:r>
      <w:r>
        <w:rPr>
          <w:rFonts w:ascii="Arial" w:hAnsi="Arial" w:cs="Arial"/>
          <w:sz w:val="22"/>
          <w:szCs w:val="22"/>
          <w:lang w:eastAsia="ar-SA"/>
        </w:rPr>
        <w:t>VIP</w:t>
      </w:r>
      <w:r w:rsidR="000B0F69">
        <w:rPr>
          <w:rFonts w:ascii="Arial" w:hAnsi="Arial" w:cs="Arial"/>
          <w:sz w:val="22"/>
          <w:szCs w:val="22"/>
          <w:lang w:eastAsia="ar-SA"/>
        </w:rPr>
        <w:t>-</w:t>
      </w:r>
      <w:r>
        <w:rPr>
          <w:rFonts w:ascii="Arial" w:hAnsi="Arial" w:cs="Arial"/>
          <w:sz w:val="22"/>
          <w:szCs w:val="22"/>
          <w:lang w:eastAsia="ar-SA"/>
        </w:rPr>
        <w:t xml:space="preserve">Bereich </w:t>
      </w:r>
      <w:r w:rsidR="000B0F69">
        <w:rPr>
          <w:rFonts w:ascii="Arial" w:hAnsi="Arial" w:cs="Arial"/>
          <w:sz w:val="22"/>
          <w:szCs w:val="22"/>
          <w:lang w:eastAsia="ar-SA"/>
        </w:rPr>
        <w:t xml:space="preserve">wurde von Köchen des Kempinski Hotels Berchtesgaden verstärkt, während die </w:t>
      </w:r>
      <w:proofErr w:type="spellStart"/>
      <w:r w:rsidR="000B0F69">
        <w:rPr>
          <w:rFonts w:ascii="Arial" w:hAnsi="Arial" w:cs="Arial"/>
          <w:sz w:val="22"/>
          <w:szCs w:val="22"/>
          <w:lang w:eastAsia="ar-SA"/>
        </w:rPr>
        <w:t>Klausbachmusi</w:t>
      </w:r>
      <w:proofErr w:type="spellEnd"/>
      <w:r w:rsidR="000B0F69">
        <w:rPr>
          <w:rFonts w:ascii="Arial" w:hAnsi="Arial" w:cs="Arial"/>
          <w:sz w:val="22"/>
          <w:szCs w:val="22"/>
          <w:lang w:eastAsia="ar-SA"/>
        </w:rPr>
        <w:t xml:space="preserve"> für gemütlic</w:t>
      </w:r>
      <w:r w:rsidR="00642F94">
        <w:rPr>
          <w:rFonts w:ascii="Arial" w:hAnsi="Arial" w:cs="Arial"/>
          <w:sz w:val="22"/>
          <w:szCs w:val="22"/>
          <w:lang w:eastAsia="ar-SA"/>
        </w:rPr>
        <w:t xml:space="preserve">h-bairische Stimmung sorgte. </w:t>
      </w:r>
      <w:r w:rsidR="006F27AA">
        <w:rPr>
          <w:rFonts w:ascii="Arial" w:hAnsi="Arial" w:cs="Arial"/>
          <w:sz w:val="22"/>
          <w:szCs w:val="22"/>
          <w:lang w:eastAsia="ar-SA"/>
        </w:rPr>
        <w:t>Ehrengäste und Kooperationspartner der</w:t>
      </w:r>
      <w:r w:rsidR="000B0F69">
        <w:rPr>
          <w:rFonts w:ascii="Arial" w:hAnsi="Arial" w:cs="Arial"/>
          <w:sz w:val="22"/>
          <w:szCs w:val="22"/>
          <w:lang w:eastAsia="ar-SA"/>
        </w:rPr>
        <w:t xml:space="preserve"> BGLT </w:t>
      </w:r>
      <w:r w:rsidR="006F27AA">
        <w:rPr>
          <w:rFonts w:ascii="Arial" w:hAnsi="Arial" w:cs="Arial"/>
          <w:sz w:val="22"/>
          <w:szCs w:val="22"/>
          <w:lang w:eastAsia="ar-SA"/>
        </w:rPr>
        <w:t xml:space="preserve">verfolgten das Spiel in </w:t>
      </w:r>
      <w:r w:rsidR="000B0F69">
        <w:rPr>
          <w:rFonts w:ascii="Arial" w:hAnsi="Arial" w:cs="Arial"/>
          <w:sz w:val="22"/>
          <w:szCs w:val="22"/>
          <w:lang w:eastAsia="ar-SA"/>
        </w:rPr>
        <w:t>eine</w:t>
      </w:r>
      <w:r w:rsidR="006F27AA">
        <w:rPr>
          <w:rFonts w:ascii="Arial" w:hAnsi="Arial" w:cs="Arial"/>
          <w:sz w:val="22"/>
          <w:szCs w:val="22"/>
          <w:lang w:eastAsia="ar-SA"/>
        </w:rPr>
        <w:t>r</w:t>
      </w:r>
      <w:r w:rsidR="000B0F6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42F94">
        <w:rPr>
          <w:rFonts w:ascii="Arial" w:hAnsi="Arial" w:cs="Arial"/>
          <w:sz w:val="22"/>
          <w:szCs w:val="22"/>
          <w:lang w:eastAsia="ar-SA"/>
        </w:rPr>
        <w:t>Event-</w:t>
      </w:r>
      <w:r w:rsidR="000B0F69">
        <w:rPr>
          <w:rFonts w:ascii="Arial" w:hAnsi="Arial" w:cs="Arial"/>
          <w:sz w:val="22"/>
          <w:szCs w:val="22"/>
          <w:lang w:eastAsia="ar-SA"/>
        </w:rPr>
        <w:t xml:space="preserve">Suite, in </w:t>
      </w:r>
      <w:r w:rsidR="006F27AA">
        <w:rPr>
          <w:rFonts w:ascii="Arial" w:hAnsi="Arial" w:cs="Arial"/>
          <w:sz w:val="22"/>
          <w:szCs w:val="22"/>
          <w:lang w:eastAsia="ar-SA"/>
        </w:rPr>
        <w:t>die da</w:t>
      </w:r>
      <w:r w:rsidR="000B0F69">
        <w:rPr>
          <w:rFonts w:ascii="Arial" w:hAnsi="Arial" w:cs="Arial"/>
          <w:sz w:val="22"/>
          <w:szCs w:val="22"/>
          <w:lang w:eastAsia="ar-SA"/>
        </w:rPr>
        <w:t xml:space="preserve">s </w:t>
      </w:r>
      <w:r w:rsidR="000B0F69">
        <w:rPr>
          <w:rFonts w:ascii="Arial" w:hAnsi="Arial" w:cs="Arial"/>
          <w:sz w:val="22"/>
          <w:szCs w:val="22"/>
          <w:lang w:eastAsia="ar-SA"/>
        </w:rPr>
        <w:lastRenderedPageBreak/>
        <w:t xml:space="preserve">Management der Eisbären im Anschluss zu Gesprächen und zum Netzwerken kam. Die Weichen für eine </w:t>
      </w:r>
      <w:r w:rsidR="00372BA6">
        <w:rPr>
          <w:rFonts w:ascii="Arial" w:hAnsi="Arial" w:cs="Arial"/>
          <w:sz w:val="22"/>
          <w:szCs w:val="22"/>
          <w:lang w:eastAsia="ar-SA"/>
        </w:rPr>
        <w:t>weitere</w:t>
      </w:r>
      <w:r w:rsidR="000B0F69">
        <w:rPr>
          <w:rFonts w:ascii="Arial" w:hAnsi="Arial" w:cs="Arial"/>
          <w:sz w:val="22"/>
          <w:szCs w:val="22"/>
          <w:lang w:eastAsia="ar-SA"/>
        </w:rPr>
        <w:t xml:space="preserve"> Zusammenarbeit zwischen Berchtesgaden und Berlin </w:t>
      </w:r>
      <w:r w:rsidR="00642F94">
        <w:rPr>
          <w:rFonts w:ascii="Arial" w:hAnsi="Arial" w:cs="Arial"/>
          <w:sz w:val="22"/>
          <w:szCs w:val="22"/>
          <w:lang w:eastAsia="ar-SA"/>
        </w:rPr>
        <w:t>sind gestellt</w:t>
      </w:r>
      <w:r w:rsidR="000B0F69">
        <w:rPr>
          <w:rFonts w:ascii="Arial" w:hAnsi="Arial" w:cs="Arial"/>
          <w:sz w:val="22"/>
          <w:szCs w:val="22"/>
          <w:lang w:eastAsia="ar-SA"/>
        </w:rPr>
        <w:t>.</w:t>
      </w:r>
    </w:p>
    <w:p w:rsidR="00E21043" w:rsidRDefault="00E2104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E21043" w:rsidRDefault="00E2104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E21043" w:rsidRDefault="00E2104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Bildunterschrift 1: Im Rahmen der Kooperation konnte sich das Berchtesgadener Land auf vielfältige Weise </w:t>
      </w:r>
      <w:r w:rsidR="00046370">
        <w:rPr>
          <w:rFonts w:ascii="Arial" w:hAnsi="Arial" w:cs="Arial"/>
          <w:sz w:val="22"/>
          <w:szCs w:val="22"/>
          <w:lang w:eastAsia="ar-SA"/>
        </w:rPr>
        <w:t xml:space="preserve">bei einem Heimspiel </w:t>
      </w:r>
      <w:r>
        <w:rPr>
          <w:rFonts w:ascii="Arial" w:hAnsi="Arial" w:cs="Arial"/>
          <w:sz w:val="22"/>
          <w:szCs w:val="22"/>
          <w:lang w:eastAsia="ar-SA"/>
        </w:rPr>
        <w:t xml:space="preserve">im Stadion der Eisbären Berlin präsentieren. </w:t>
      </w:r>
    </w:p>
    <w:p w:rsidR="00E21043" w:rsidRDefault="00E2104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E21043" w:rsidRDefault="00E2104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Bildunterschrift 2: Auf der Grünen Woche unterstützten Profispieler der Eisbären Berlin das Team am BGLT-Stand. </w:t>
      </w:r>
    </w:p>
    <w:p w:rsidR="00E21043" w:rsidRDefault="00E2104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</w:p>
    <w:p w:rsidR="004041E3" w:rsidRDefault="00E21043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Bildunterschrift 3: Zuschauer und Eisbären </w:t>
      </w:r>
      <w:r w:rsidR="00046370">
        <w:rPr>
          <w:rFonts w:ascii="Arial" w:hAnsi="Arial" w:cs="Arial"/>
          <w:sz w:val="22"/>
          <w:szCs w:val="22"/>
          <w:lang w:eastAsia="ar-SA"/>
        </w:rPr>
        <w:t>ließen</w:t>
      </w:r>
      <w:r>
        <w:rPr>
          <w:rFonts w:ascii="Arial" w:hAnsi="Arial" w:cs="Arial"/>
          <w:sz w:val="22"/>
          <w:szCs w:val="22"/>
          <w:lang w:eastAsia="ar-SA"/>
        </w:rPr>
        <w:t xml:space="preserve"> sich </w:t>
      </w:r>
      <w:r>
        <w:rPr>
          <w:rFonts w:ascii="Arial" w:hAnsi="Arial" w:cs="Arial"/>
          <w:sz w:val="22"/>
          <w:szCs w:val="22"/>
          <w:lang w:eastAsia="ar-SA"/>
        </w:rPr>
        <w:t xml:space="preserve">beim </w:t>
      </w:r>
      <w:r>
        <w:rPr>
          <w:rFonts w:ascii="Arial" w:hAnsi="Arial" w:cs="Arial"/>
          <w:sz w:val="22"/>
          <w:szCs w:val="22"/>
          <w:lang w:eastAsia="ar-SA"/>
        </w:rPr>
        <w:t>Heimspiel am 26. Januar „hoch oben am Reichenhaller Predigtstuhl“ abli</w:t>
      </w:r>
      <w:r w:rsidR="00046370">
        <w:rPr>
          <w:rFonts w:ascii="Arial" w:hAnsi="Arial" w:cs="Arial"/>
          <w:sz w:val="22"/>
          <w:szCs w:val="22"/>
          <w:lang w:eastAsia="ar-SA"/>
        </w:rPr>
        <w:t>chten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ar-SA"/>
        </w:rPr>
        <w:t xml:space="preserve">.  </w:t>
      </w:r>
    </w:p>
    <w:p w:rsidR="00FA4E6C" w:rsidRDefault="00AD2C9F" w:rsidP="00F47724">
      <w:pPr>
        <w:tabs>
          <w:tab w:val="left" w:pos="741"/>
          <w:tab w:val="left" w:pos="8505"/>
        </w:tabs>
        <w:suppressAutoHyphens/>
        <w:autoSpaceDE w:val="0"/>
        <w:autoSpaceDN w:val="0"/>
        <w:adjustRightInd w:val="0"/>
        <w:spacing w:line="276" w:lineRule="auto"/>
        <w:ind w:right="-141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46370" w:rsidRDefault="00046370" w:rsidP="00295FC3">
      <w:pPr>
        <w:tabs>
          <w:tab w:val="left" w:pos="5529"/>
          <w:tab w:val="left" w:pos="8505"/>
        </w:tabs>
        <w:suppressAutoHyphens/>
        <w:autoSpaceDE w:val="0"/>
        <w:autoSpaceDN w:val="0"/>
        <w:adjustRightInd w:val="0"/>
        <w:ind w:right="-141"/>
        <w:rPr>
          <w:rFonts w:ascii="Arial" w:hAnsi="Arial" w:cs="Arial"/>
          <w:b/>
          <w:i/>
          <w:color w:val="003C4D"/>
          <w:sz w:val="20"/>
          <w:lang w:eastAsia="ar-SA"/>
        </w:rPr>
      </w:pPr>
    </w:p>
    <w:p w:rsidR="00046370" w:rsidRDefault="00046370" w:rsidP="00295FC3">
      <w:pPr>
        <w:tabs>
          <w:tab w:val="left" w:pos="5529"/>
          <w:tab w:val="left" w:pos="8505"/>
        </w:tabs>
        <w:suppressAutoHyphens/>
        <w:autoSpaceDE w:val="0"/>
        <w:autoSpaceDN w:val="0"/>
        <w:adjustRightInd w:val="0"/>
        <w:ind w:right="-141"/>
        <w:rPr>
          <w:rFonts w:ascii="Arial" w:hAnsi="Arial" w:cs="Arial"/>
          <w:b/>
          <w:i/>
          <w:color w:val="003C4D"/>
          <w:sz w:val="20"/>
          <w:lang w:eastAsia="ar-SA"/>
        </w:rPr>
      </w:pPr>
    </w:p>
    <w:p w:rsidR="00046370" w:rsidRDefault="00046370" w:rsidP="00295FC3">
      <w:pPr>
        <w:tabs>
          <w:tab w:val="left" w:pos="5529"/>
          <w:tab w:val="left" w:pos="8505"/>
        </w:tabs>
        <w:suppressAutoHyphens/>
        <w:autoSpaceDE w:val="0"/>
        <w:autoSpaceDN w:val="0"/>
        <w:adjustRightInd w:val="0"/>
        <w:ind w:right="-141"/>
        <w:rPr>
          <w:rFonts w:ascii="Arial" w:hAnsi="Arial" w:cs="Arial"/>
          <w:b/>
          <w:i/>
          <w:color w:val="003C4D"/>
          <w:sz w:val="20"/>
          <w:lang w:eastAsia="ar-SA"/>
        </w:rPr>
      </w:pPr>
    </w:p>
    <w:p w:rsidR="00295FC3" w:rsidRPr="001D7B41" w:rsidRDefault="00DB4E5D" w:rsidP="00295FC3">
      <w:pPr>
        <w:tabs>
          <w:tab w:val="left" w:pos="5529"/>
          <w:tab w:val="left" w:pos="8505"/>
        </w:tabs>
        <w:suppressAutoHyphens/>
        <w:autoSpaceDE w:val="0"/>
        <w:autoSpaceDN w:val="0"/>
        <w:adjustRightInd w:val="0"/>
        <w:ind w:right="-141"/>
        <w:rPr>
          <w:rFonts w:ascii="Arial" w:hAnsi="Arial" w:cs="Arial"/>
          <w:b/>
          <w:i/>
          <w:color w:val="003C4D"/>
          <w:sz w:val="20"/>
          <w:lang w:eastAsia="ar-SA"/>
        </w:rPr>
      </w:pPr>
      <w:r>
        <w:rPr>
          <w:rFonts w:ascii="Arial" w:hAnsi="Arial" w:cs="Arial"/>
          <w:b/>
          <w:i/>
          <w:color w:val="003C4D"/>
          <w:sz w:val="20"/>
          <w:lang w:eastAsia="ar-SA"/>
        </w:rPr>
        <w:t>P</w:t>
      </w:r>
      <w:r w:rsidR="00295FC3" w:rsidRPr="001D7B41">
        <w:rPr>
          <w:rFonts w:ascii="Arial" w:hAnsi="Arial" w:cs="Arial"/>
          <w:b/>
          <w:i/>
          <w:color w:val="003C4D"/>
          <w:sz w:val="20"/>
          <w:lang w:eastAsia="ar-SA"/>
        </w:rPr>
        <w:t>RESSEKONTAKT</w:t>
      </w:r>
    </w:p>
    <w:p w:rsidR="00F86ACB" w:rsidRPr="001D7B41" w:rsidRDefault="00295FC3" w:rsidP="00295FC3">
      <w:pPr>
        <w:tabs>
          <w:tab w:val="left" w:pos="5529"/>
          <w:tab w:val="left" w:pos="8505"/>
        </w:tabs>
        <w:ind w:right="-142"/>
        <w:rPr>
          <w:rFonts w:ascii="Arial" w:eastAsia="Calibri" w:hAnsi="Arial" w:cs="Arial"/>
          <w:noProof/>
          <w:sz w:val="20"/>
        </w:rPr>
      </w:pPr>
      <w:r w:rsidRPr="00295FC3">
        <w:rPr>
          <w:rFonts w:ascii="Arial" w:eastAsia="Calibri" w:hAnsi="Arial" w:cs="Arial"/>
          <w:bCs/>
          <w:noProof/>
          <w:sz w:val="20"/>
        </w:rPr>
        <w:t>Isabel Stöckl / Ursula Wischgoll</w:t>
      </w:r>
    </w:p>
    <w:p w:rsidR="00295FC3" w:rsidRPr="001D7B41" w:rsidRDefault="00295FC3" w:rsidP="00295FC3">
      <w:pPr>
        <w:tabs>
          <w:tab w:val="left" w:pos="5529"/>
          <w:tab w:val="left" w:pos="8505"/>
        </w:tabs>
        <w:ind w:right="-141"/>
        <w:rPr>
          <w:rFonts w:ascii="Arial" w:eastAsia="Calibri" w:hAnsi="Arial" w:cs="Arial"/>
          <w:noProof/>
          <w:sz w:val="20"/>
        </w:rPr>
      </w:pPr>
      <w:r w:rsidRPr="001D7B41">
        <w:rPr>
          <w:rFonts w:ascii="Arial" w:eastAsia="Calibri" w:hAnsi="Arial" w:cs="Arial"/>
          <w:noProof/>
          <w:sz w:val="20"/>
        </w:rPr>
        <w:t>T +49</w:t>
      </w:r>
      <w:r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Pr="001D7B41">
        <w:rPr>
          <w:rFonts w:ascii="Arial" w:eastAsia="Calibri" w:hAnsi="Arial" w:cs="Arial"/>
          <w:noProof/>
          <w:sz w:val="20"/>
        </w:rPr>
        <w:t>(0)</w:t>
      </w:r>
      <w:r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Pr="001D7B41">
        <w:rPr>
          <w:rFonts w:ascii="Arial" w:eastAsia="Calibri" w:hAnsi="Arial" w:cs="Arial"/>
          <w:noProof/>
          <w:sz w:val="20"/>
        </w:rPr>
        <w:t>8652 65650</w:t>
      </w:r>
      <w:r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Pr="001D7B41">
        <w:rPr>
          <w:rFonts w:ascii="Arial" w:eastAsia="Calibri" w:hAnsi="Arial" w:cs="Arial"/>
          <w:noProof/>
          <w:sz w:val="20"/>
        </w:rPr>
        <w:t>-</w:t>
      </w:r>
      <w:r w:rsidRPr="001D7B41">
        <w:rPr>
          <w:rFonts w:ascii="Arial" w:eastAsia="Calibri" w:hAnsi="Arial" w:cs="Arial"/>
          <w:noProof/>
          <w:sz w:val="10"/>
          <w:szCs w:val="10"/>
        </w:rPr>
        <w:t xml:space="preserve"> </w:t>
      </w:r>
      <w:r w:rsidRPr="001D7B41">
        <w:rPr>
          <w:rFonts w:ascii="Arial" w:eastAsia="Calibri" w:hAnsi="Arial" w:cs="Arial"/>
          <w:noProof/>
          <w:sz w:val="20"/>
        </w:rPr>
        <w:t>30</w:t>
      </w:r>
    </w:p>
    <w:p w:rsidR="005D6BD1" w:rsidRPr="001D7B41" w:rsidRDefault="00046370" w:rsidP="00347724">
      <w:pPr>
        <w:tabs>
          <w:tab w:val="left" w:pos="5529"/>
          <w:tab w:val="left" w:pos="8505"/>
        </w:tabs>
        <w:ind w:right="-141"/>
        <w:rPr>
          <w:rFonts w:ascii="Arial" w:eastAsia="Calibri" w:hAnsi="Arial" w:cs="Arial"/>
          <w:b/>
          <w:noProof/>
          <w:sz w:val="20"/>
        </w:rPr>
      </w:pPr>
      <w:hyperlink r:id="rId8" w:history="1">
        <w:r w:rsidR="00347724" w:rsidRPr="00AA5AF0">
          <w:rPr>
            <w:rStyle w:val="Hyperlink"/>
            <w:rFonts w:ascii="Arial" w:eastAsia="Calibri" w:hAnsi="Arial" w:cs="Arial"/>
            <w:noProof/>
            <w:sz w:val="20"/>
          </w:rPr>
          <w:t>presse@bglt.de</w:t>
        </w:r>
      </w:hyperlink>
    </w:p>
    <w:sectPr w:rsidR="005D6BD1" w:rsidRPr="001D7B41" w:rsidSect="00282AC4">
      <w:headerReference w:type="default" r:id="rId9"/>
      <w:headerReference w:type="first" r:id="rId10"/>
      <w:footerReference w:type="first" r:id="rId11"/>
      <w:pgSz w:w="11900" w:h="16820"/>
      <w:pgMar w:top="2410" w:right="1644" w:bottom="1474" w:left="1418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5F" w:rsidRDefault="001F555F" w:rsidP="00847510">
      <w:r>
        <w:separator/>
      </w:r>
    </w:p>
  </w:endnote>
  <w:endnote w:type="continuationSeparator" w:id="0">
    <w:p w:rsidR="001F555F" w:rsidRDefault="001F555F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A7" w:rsidRDefault="00EC7AA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EC7AA7" w:rsidRDefault="00EC7AA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5F" w:rsidRDefault="001F555F" w:rsidP="00847510">
      <w:r>
        <w:separator/>
      </w:r>
    </w:p>
  </w:footnote>
  <w:footnote w:type="continuationSeparator" w:id="0">
    <w:p w:rsidR="001F555F" w:rsidRDefault="001F555F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AC" w:rsidRDefault="00E90BAC">
    <w:pPr>
      <w:pStyle w:val="Kopfzeile"/>
    </w:pPr>
    <w:r>
      <w:rPr>
        <w:noProof/>
      </w:rPr>
      <w:drawing>
        <wp:anchor distT="0" distB="0" distL="114300" distR="114300" simplePos="0" relativeHeight="251663358" behindDoc="1" locked="0" layoutInCell="1" allowOverlap="1" wp14:anchorId="0A5A81D1" wp14:editId="4E9F25F9">
          <wp:simplePos x="0" y="0"/>
          <wp:positionH relativeFrom="column">
            <wp:posOffset>4667250</wp:posOffset>
          </wp:positionH>
          <wp:positionV relativeFrom="paragraph">
            <wp:posOffset>-200025</wp:posOffset>
          </wp:positionV>
          <wp:extent cx="1338580" cy="575945"/>
          <wp:effectExtent l="0" t="0" r="7620" b="8255"/>
          <wp:wrapNone/>
          <wp:docPr id="13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_Pressemitteilung_Angelegte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A7" w:rsidRDefault="002B50D4" w:rsidP="009048FE">
    <w:pPr>
      <w:pStyle w:val="Kopfzeile"/>
      <w:ind w:left="-426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E5070E" wp14:editId="2CD81863">
          <wp:simplePos x="0" y="0"/>
          <wp:positionH relativeFrom="column">
            <wp:posOffset>4713987</wp:posOffset>
          </wp:positionH>
          <wp:positionV relativeFrom="paragraph">
            <wp:posOffset>88265</wp:posOffset>
          </wp:positionV>
          <wp:extent cx="1338580" cy="575945"/>
          <wp:effectExtent l="0" t="0" r="7620" b="8255"/>
          <wp:wrapNone/>
          <wp:docPr id="14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_Pressemitteilung_Angelegte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EC7AA7" w:rsidRDefault="00E90BAC" w:rsidP="00E90BAC">
    <w:pPr>
      <w:pStyle w:val="Kopfzeile"/>
      <w:tabs>
        <w:tab w:val="clear" w:pos="9072"/>
        <w:tab w:val="left" w:pos="4536"/>
      </w:tabs>
      <w:ind w:left="-426"/>
      <w:rPr>
        <w:noProof/>
      </w:rPr>
    </w:pPr>
    <w:r>
      <w:rPr>
        <w:noProof/>
      </w:rPr>
      <w:tab/>
    </w:r>
  </w:p>
  <w:p w:rsidR="00EC7AA7" w:rsidRDefault="00EC7AA7" w:rsidP="009048FE">
    <w:pPr>
      <w:pStyle w:val="Kopfzeile"/>
      <w:ind w:left="-426"/>
      <w:rPr>
        <w:noProof/>
      </w:rPr>
    </w:pPr>
  </w:p>
  <w:p w:rsidR="00EC7AA7" w:rsidRPr="009048FE" w:rsidRDefault="00EC7AA7" w:rsidP="009048FE">
    <w:pPr>
      <w:pStyle w:val="Kopfzeile"/>
      <w:ind w:left="-42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D20"/>
    <w:multiLevelType w:val="hybridMultilevel"/>
    <w:tmpl w:val="7D06D7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1F7"/>
    <w:multiLevelType w:val="hybridMultilevel"/>
    <w:tmpl w:val="42B0D2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284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5F"/>
    <w:rsid w:val="0000450D"/>
    <w:rsid w:val="00045E94"/>
    <w:rsid w:val="00046370"/>
    <w:rsid w:val="00047470"/>
    <w:rsid w:val="00060E91"/>
    <w:rsid w:val="00082229"/>
    <w:rsid w:val="0009627B"/>
    <w:rsid w:val="000B0F69"/>
    <w:rsid w:val="000C4075"/>
    <w:rsid w:val="000C65AE"/>
    <w:rsid w:val="000D2302"/>
    <w:rsid w:val="000E7B57"/>
    <w:rsid w:val="00107895"/>
    <w:rsid w:val="00110774"/>
    <w:rsid w:val="0011719E"/>
    <w:rsid w:val="00117D5B"/>
    <w:rsid w:val="00142F01"/>
    <w:rsid w:val="001502F4"/>
    <w:rsid w:val="0015365D"/>
    <w:rsid w:val="00161918"/>
    <w:rsid w:val="0017539F"/>
    <w:rsid w:val="001840DE"/>
    <w:rsid w:val="00193C4B"/>
    <w:rsid w:val="0019792C"/>
    <w:rsid w:val="001A1854"/>
    <w:rsid w:val="001A1B30"/>
    <w:rsid w:val="001A4CB9"/>
    <w:rsid w:val="001B08F6"/>
    <w:rsid w:val="001D7B41"/>
    <w:rsid w:val="001F555F"/>
    <w:rsid w:val="002001BB"/>
    <w:rsid w:val="002017AA"/>
    <w:rsid w:val="002103F0"/>
    <w:rsid w:val="00210A7C"/>
    <w:rsid w:val="0021113C"/>
    <w:rsid w:val="002121A4"/>
    <w:rsid w:val="00220BBC"/>
    <w:rsid w:val="002268D5"/>
    <w:rsid w:val="002322BF"/>
    <w:rsid w:val="0023352B"/>
    <w:rsid w:val="002336DD"/>
    <w:rsid w:val="00255EF4"/>
    <w:rsid w:val="00262953"/>
    <w:rsid w:val="002650C2"/>
    <w:rsid w:val="00271ADE"/>
    <w:rsid w:val="0027432A"/>
    <w:rsid w:val="00282AC4"/>
    <w:rsid w:val="00283041"/>
    <w:rsid w:val="00285DF7"/>
    <w:rsid w:val="00286B10"/>
    <w:rsid w:val="0029550F"/>
    <w:rsid w:val="00295FC3"/>
    <w:rsid w:val="002B45F8"/>
    <w:rsid w:val="002B50D4"/>
    <w:rsid w:val="002B535E"/>
    <w:rsid w:val="002C0517"/>
    <w:rsid w:val="002C2A7C"/>
    <w:rsid w:val="002D3D59"/>
    <w:rsid w:val="002E5326"/>
    <w:rsid w:val="002F015F"/>
    <w:rsid w:val="00301C18"/>
    <w:rsid w:val="003024E3"/>
    <w:rsid w:val="00304E76"/>
    <w:rsid w:val="00312A34"/>
    <w:rsid w:val="0032567D"/>
    <w:rsid w:val="003274D9"/>
    <w:rsid w:val="00333B4A"/>
    <w:rsid w:val="0034317E"/>
    <w:rsid w:val="00346CEB"/>
    <w:rsid w:val="00347724"/>
    <w:rsid w:val="003524E6"/>
    <w:rsid w:val="003538DB"/>
    <w:rsid w:val="0036300E"/>
    <w:rsid w:val="00365BC9"/>
    <w:rsid w:val="0036643B"/>
    <w:rsid w:val="00366E2E"/>
    <w:rsid w:val="00371411"/>
    <w:rsid w:val="00372BA6"/>
    <w:rsid w:val="00374BAF"/>
    <w:rsid w:val="00382ABE"/>
    <w:rsid w:val="0038757A"/>
    <w:rsid w:val="003961D8"/>
    <w:rsid w:val="00397343"/>
    <w:rsid w:val="003B272B"/>
    <w:rsid w:val="003B2F2C"/>
    <w:rsid w:val="003C496E"/>
    <w:rsid w:val="003C763B"/>
    <w:rsid w:val="003E4AF9"/>
    <w:rsid w:val="003F50DD"/>
    <w:rsid w:val="003F5F66"/>
    <w:rsid w:val="004001D1"/>
    <w:rsid w:val="004041E3"/>
    <w:rsid w:val="00406990"/>
    <w:rsid w:val="00410A36"/>
    <w:rsid w:val="00461717"/>
    <w:rsid w:val="00476816"/>
    <w:rsid w:val="004A0C70"/>
    <w:rsid w:val="004A12AA"/>
    <w:rsid w:val="004A7D9E"/>
    <w:rsid w:val="004C0A71"/>
    <w:rsid w:val="004C59E5"/>
    <w:rsid w:val="004E10E1"/>
    <w:rsid w:val="004E5601"/>
    <w:rsid w:val="004F36AA"/>
    <w:rsid w:val="00527625"/>
    <w:rsid w:val="0053683E"/>
    <w:rsid w:val="00562748"/>
    <w:rsid w:val="00563F1A"/>
    <w:rsid w:val="00564CAC"/>
    <w:rsid w:val="00580D8F"/>
    <w:rsid w:val="0058259D"/>
    <w:rsid w:val="005840FD"/>
    <w:rsid w:val="00593B6E"/>
    <w:rsid w:val="005A2C7D"/>
    <w:rsid w:val="005A5A3F"/>
    <w:rsid w:val="005A741E"/>
    <w:rsid w:val="005B599A"/>
    <w:rsid w:val="005C2A3A"/>
    <w:rsid w:val="005C4961"/>
    <w:rsid w:val="005D4832"/>
    <w:rsid w:val="005D6BD1"/>
    <w:rsid w:val="005D77C1"/>
    <w:rsid w:val="005F1007"/>
    <w:rsid w:val="005F64BD"/>
    <w:rsid w:val="00611970"/>
    <w:rsid w:val="00613B0F"/>
    <w:rsid w:val="006161A1"/>
    <w:rsid w:val="00616FF6"/>
    <w:rsid w:val="0062002B"/>
    <w:rsid w:val="00623EDB"/>
    <w:rsid w:val="00625B18"/>
    <w:rsid w:val="00625FF4"/>
    <w:rsid w:val="00632872"/>
    <w:rsid w:val="0064065D"/>
    <w:rsid w:val="00641A03"/>
    <w:rsid w:val="00642F94"/>
    <w:rsid w:val="00662349"/>
    <w:rsid w:val="0066429F"/>
    <w:rsid w:val="0067043C"/>
    <w:rsid w:val="00674B27"/>
    <w:rsid w:val="0067702F"/>
    <w:rsid w:val="00682747"/>
    <w:rsid w:val="00682B99"/>
    <w:rsid w:val="006907A6"/>
    <w:rsid w:val="0069378C"/>
    <w:rsid w:val="006B048B"/>
    <w:rsid w:val="006B0B3B"/>
    <w:rsid w:val="006D1712"/>
    <w:rsid w:val="006D267B"/>
    <w:rsid w:val="006F27AA"/>
    <w:rsid w:val="006F3E63"/>
    <w:rsid w:val="007025E7"/>
    <w:rsid w:val="00710FF1"/>
    <w:rsid w:val="00714F41"/>
    <w:rsid w:val="00723A8B"/>
    <w:rsid w:val="0072463F"/>
    <w:rsid w:val="00732E60"/>
    <w:rsid w:val="00736907"/>
    <w:rsid w:val="00737C74"/>
    <w:rsid w:val="00742992"/>
    <w:rsid w:val="00744472"/>
    <w:rsid w:val="00747DB4"/>
    <w:rsid w:val="007525F0"/>
    <w:rsid w:val="00764C58"/>
    <w:rsid w:val="00771F92"/>
    <w:rsid w:val="0077239A"/>
    <w:rsid w:val="007725E7"/>
    <w:rsid w:val="0077439E"/>
    <w:rsid w:val="00781821"/>
    <w:rsid w:val="00786E61"/>
    <w:rsid w:val="00790657"/>
    <w:rsid w:val="00792E02"/>
    <w:rsid w:val="007A7FF1"/>
    <w:rsid w:val="007C20CE"/>
    <w:rsid w:val="007D6DAE"/>
    <w:rsid w:val="007E776E"/>
    <w:rsid w:val="007F07F5"/>
    <w:rsid w:val="008115E7"/>
    <w:rsid w:val="0081222C"/>
    <w:rsid w:val="008138D2"/>
    <w:rsid w:val="00847510"/>
    <w:rsid w:val="00856A74"/>
    <w:rsid w:val="008629BB"/>
    <w:rsid w:val="00871F4B"/>
    <w:rsid w:val="00893C1D"/>
    <w:rsid w:val="008A0001"/>
    <w:rsid w:val="008A1BFF"/>
    <w:rsid w:val="008A1DE6"/>
    <w:rsid w:val="008B5D13"/>
    <w:rsid w:val="008C1BF6"/>
    <w:rsid w:val="008C1CAF"/>
    <w:rsid w:val="008C32E4"/>
    <w:rsid w:val="008C70DA"/>
    <w:rsid w:val="008C7D6F"/>
    <w:rsid w:val="008D0462"/>
    <w:rsid w:val="008D0C06"/>
    <w:rsid w:val="008D23F2"/>
    <w:rsid w:val="008E65ED"/>
    <w:rsid w:val="008E755B"/>
    <w:rsid w:val="008E7BBD"/>
    <w:rsid w:val="008F6CF1"/>
    <w:rsid w:val="0090133A"/>
    <w:rsid w:val="009048FE"/>
    <w:rsid w:val="009122DC"/>
    <w:rsid w:val="00916974"/>
    <w:rsid w:val="00920C82"/>
    <w:rsid w:val="00932E5F"/>
    <w:rsid w:val="00945940"/>
    <w:rsid w:val="00950D62"/>
    <w:rsid w:val="00960555"/>
    <w:rsid w:val="00987A7E"/>
    <w:rsid w:val="009934FF"/>
    <w:rsid w:val="009A33D8"/>
    <w:rsid w:val="009B7BD0"/>
    <w:rsid w:val="009C36E4"/>
    <w:rsid w:val="009E0107"/>
    <w:rsid w:val="009F57AA"/>
    <w:rsid w:val="00A06456"/>
    <w:rsid w:val="00A1240A"/>
    <w:rsid w:val="00A214D9"/>
    <w:rsid w:val="00A31B32"/>
    <w:rsid w:val="00A323B8"/>
    <w:rsid w:val="00A4187B"/>
    <w:rsid w:val="00A46617"/>
    <w:rsid w:val="00A62E10"/>
    <w:rsid w:val="00A776B5"/>
    <w:rsid w:val="00A91E11"/>
    <w:rsid w:val="00AA4B18"/>
    <w:rsid w:val="00AA66E9"/>
    <w:rsid w:val="00AB42B7"/>
    <w:rsid w:val="00AC02B4"/>
    <w:rsid w:val="00AC1884"/>
    <w:rsid w:val="00AC7B2B"/>
    <w:rsid w:val="00AD2C9F"/>
    <w:rsid w:val="00AE63B0"/>
    <w:rsid w:val="00B00C3B"/>
    <w:rsid w:val="00B01C25"/>
    <w:rsid w:val="00B02927"/>
    <w:rsid w:val="00B06D0B"/>
    <w:rsid w:val="00B07B21"/>
    <w:rsid w:val="00B206E6"/>
    <w:rsid w:val="00B21376"/>
    <w:rsid w:val="00B21ECD"/>
    <w:rsid w:val="00B4064D"/>
    <w:rsid w:val="00B43BE0"/>
    <w:rsid w:val="00B51E5D"/>
    <w:rsid w:val="00B5385E"/>
    <w:rsid w:val="00B569B2"/>
    <w:rsid w:val="00B606C5"/>
    <w:rsid w:val="00B62E4B"/>
    <w:rsid w:val="00B6449F"/>
    <w:rsid w:val="00B81DDA"/>
    <w:rsid w:val="00B90BF8"/>
    <w:rsid w:val="00BA7DB2"/>
    <w:rsid w:val="00BD0F7D"/>
    <w:rsid w:val="00BD4821"/>
    <w:rsid w:val="00BD5EEF"/>
    <w:rsid w:val="00C01E3A"/>
    <w:rsid w:val="00C0238C"/>
    <w:rsid w:val="00C06772"/>
    <w:rsid w:val="00C11F64"/>
    <w:rsid w:val="00C13FDD"/>
    <w:rsid w:val="00C14279"/>
    <w:rsid w:val="00C33551"/>
    <w:rsid w:val="00C366F0"/>
    <w:rsid w:val="00C372AD"/>
    <w:rsid w:val="00C57179"/>
    <w:rsid w:val="00C65DC3"/>
    <w:rsid w:val="00C70085"/>
    <w:rsid w:val="00C739E2"/>
    <w:rsid w:val="00C8098A"/>
    <w:rsid w:val="00C81398"/>
    <w:rsid w:val="00C93416"/>
    <w:rsid w:val="00C950B7"/>
    <w:rsid w:val="00CA6E5A"/>
    <w:rsid w:val="00CC5D51"/>
    <w:rsid w:val="00CC686E"/>
    <w:rsid w:val="00CC6D10"/>
    <w:rsid w:val="00CE3CCD"/>
    <w:rsid w:val="00CF55C0"/>
    <w:rsid w:val="00D12BFD"/>
    <w:rsid w:val="00D150A4"/>
    <w:rsid w:val="00D30E9F"/>
    <w:rsid w:val="00D52C30"/>
    <w:rsid w:val="00D52D8A"/>
    <w:rsid w:val="00D54DD7"/>
    <w:rsid w:val="00D80859"/>
    <w:rsid w:val="00D80D46"/>
    <w:rsid w:val="00D82215"/>
    <w:rsid w:val="00D82527"/>
    <w:rsid w:val="00D85E18"/>
    <w:rsid w:val="00DB4E5D"/>
    <w:rsid w:val="00DB6059"/>
    <w:rsid w:val="00DC5B11"/>
    <w:rsid w:val="00DD249B"/>
    <w:rsid w:val="00DD26F4"/>
    <w:rsid w:val="00DE4A1F"/>
    <w:rsid w:val="00DE4F70"/>
    <w:rsid w:val="00DE5470"/>
    <w:rsid w:val="00DE652A"/>
    <w:rsid w:val="00DF1C90"/>
    <w:rsid w:val="00E00E16"/>
    <w:rsid w:val="00E14A33"/>
    <w:rsid w:val="00E21043"/>
    <w:rsid w:val="00E26A9E"/>
    <w:rsid w:val="00E26AD2"/>
    <w:rsid w:val="00E329D9"/>
    <w:rsid w:val="00E423F0"/>
    <w:rsid w:val="00E456E7"/>
    <w:rsid w:val="00E536E9"/>
    <w:rsid w:val="00E7082C"/>
    <w:rsid w:val="00E82891"/>
    <w:rsid w:val="00E82AD5"/>
    <w:rsid w:val="00E84C81"/>
    <w:rsid w:val="00E90BAC"/>
    <w:rsid w:val="00E92EA5"/>
    <w:rsid w:val="00EA1A7C"/>
    <w:rsid w:val="00EC3872"/>
    <w:rsid w:val="00EC7AA7"/>
    <w:rsid w:val="00ED1983"/>
    <w:rsid w:val="00EE4498"/>
    <w:rsid w:val="00EF1A53"/>
    <w:rsid w:val="00EF7299"/>
    <w:rsid w:val="00F03B26"/>
    <w:rsid w:val="00F03F5A"/>
    <w:rsid w:val="00F13A17"/>
    <w:rsid w:val="00F145E4"/>
    <w:rsid w:val="00F179BD"/>
    <w:rsid w:val="00F24097"/>
    <w:rsid w:val="00F26D79"/>
    <w:rsid w:val="00F276A2"/>
    <w:rsid w:val="00F47724"/>
    <w:rsid w:val="00F47EEA"/>
    <w:rsid w:val="00F71453"/>
    <w:rsid w:val="00F8151B"/>
    <w:rsid w:val="00F86002"/>
    <w:rsid w:val="00F86ACB"/>
    <w:rsid w:val="00F9413C"/>
    <w:rsid w:val="00FA092B"/>
    <w:rsid w:val="00FA4598"/>
    <w:rsid w:val="00FA4E6C"/>
    <w:rsid w:val="00FC564D"/>
    <w:rsid w:val="00FD6B44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F3C84F"/>
  <w15:docId w15:val="{60B5AD12-DC07-4390-854B-2B86CE7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5B1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4772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6AC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E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bgl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Documents\Benutzerdefinierte%20Office-Vorlagen\PM%20BG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FF34-4C1B-46F2-A9D6-B867B442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BGD.dotm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 - Berchtesgadener Land Tourismus GmbH</dc:creator>
  <cp:lastModifiedBy>Presse - Berchtesgadener Land Tourismus GmbH</cp:lastModifiedBy>
  <cp:revision>12</cp:revision>
  <cp:lastPrinted>2020-01-27T06:46:00Z</cp:lastPrinted>
  <dcterms:created xsi:type="dcterms:W3CDTF">2020-01-23T08:42:00Z</dcterms:created>
  <dcterms:modified xsi:type="dcterms:W3CDTF">2020-01-28T10:55:00Z</dcterms:modified>
</cp:coreProperties>
</file>